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AE18F" w14:textId="095E8780" w:rsidR="00846DD2" w:rsidRDefault="000645FA" w:rsidP="008D65FD">
      <w:pPr>
        <w:ind w:hanging="993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 w:cstheme="minorHAnsi"/>
        </w:rPr>
        <w:t xml:space="preserve">Specyfikacja asortymentowo cenowa - </w:t>
      </w:r>
      <w:r w:rsidR="00835CB5" w:rsidRPr="00835CB5">
        <w:rPr>
          <w:rFonts w:asciiTheme="minorHAnsi" w:hAnsiTheme="minorHAnsi" w:cstheme="minorHAnsi"/>
        </w:rPr>
        <w:t>zadanie nr 1</w:t>
      </w:r>
      <w:r w:rsidR="0005680C">
        <w:rPr>
          <w:rFonts w:asciiTheme="minorHAnsi" w:hAnsiTheme="minorHAnsi" w:cstheme="minorHAnsi"/>
        </w:rPr>
        <w:t xml:space="preserve">: </w:t>
      </w:r>
      <w:r w:rsidR="00F360A0">
        <w:rPr>
          <w:rFonts w:asciiTheme="minorHAnsi" w:hAnsiTheme="minorHAnsi" w:cstheme="minorHAnsi"/>
        </w:rPr>
        <w:t>Materiały filtracyjne</w:t>
      </w:r>
    </w:p>
    <w:tbl>
      <w:tblPr>
        <w:tblpPr w:leftFromText="141" w:rightFromText="141" w:vertAnchor="page" w:horzAnchor="margin" w:tblpXSpec="center" w:tblpY="2146"/>
        <w:tblW w:w="16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9"/>
        <w:gridCol w:w="2694"/>
        <w:gridCol w:w="4252"/>
        <w:gridCol w:w="1134"/>
        <w:gridCol w:w="992"/>
        <w:gridCol w:w="993"/>
        <w:gridCol w:w="992"/>
        <w:gridCol w:w="709"/>
        <w:gridCol w:w="992"/>
        <w:gridCol w:w="1134"/>
        <w:gridCol w:w="1579"/>
      </w:tblGrid>
      <w:tr w:rsidR="00835CB5" w:rsidRPr="00835CB5" w14:paraId="25F07A9E" w14:textId="77777777" w:rsidTr="00540152">
        <w:trPr>
          <w:cantSplit/>
          <w:trHeight w:val="39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C0C0C0"/>
          </w:tcPr>
          <w:p w14:paraId="21FBF2A8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Lp.</w:t>
            </w:r>
          </w:p>
        </w:tc>
        <w:tc>
          <w:tcPr>
            <w:tcW w:w="2694" w:type="dxa"/>
            <w:tcBorders>
              <w:bottom w:val="single" w:sz="6" w:space="0" w:color="auto"/>
            </w:tcBorders>
            <w:shd w:val="clear" w:color="auto" w:fill="C0C0C0"/>
          </w:tcPr>
          <w:p w14:paraId="5998EA5A" w14:textId="77777777" w:rsidR="00835CB5" w:rsidRPr="008D65FD" w:rsidRDefault="00835CB5" w:rsidP="00540152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przedmiot zamówienia</w:t>
            </w:r>
          </w:p>
        </w:tc>
        <w:tc>
          <w:tcPr>
            <w:tcW w:w="4252" w:type="dxa"/>
            <w:tcBorders>
              <w:bottom w:val="single" w:sz="6" w:space="0" w:color="auto"/>
            </w:tcBorders>
            <w:shd w:val="clear" w:color="auto" w:fill="C0C0C0"/>
          </w:tcPr>
          <w:p w14:paraId="5A6357EF" w14:textId="77777777" w:rsidR="00835CB5" w:rsidRPr="008D65FD" w:rsidRDefault="00835CB5" w:rsidP="00540152">
            <w:pPr>
              <w:spacing w:after="0" w:line="276" w:lineRule="auto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Specyfikacja 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C0C0C0"/>
          </w:tcPr>
          <w:p w14:paraId="3031527A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Jednostka miary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C0C0C0"/>
          </w:tcPr>
          <w:p w14:paraId="6F35E650" w14:textId="5E1629EE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Zamawiana ilość</w:t>
            </w:r>
          </w:p>
        </w:tc>
        <w:tc>
          <w:tcPr>
            <w:tcW w:w="993" w:type="dxa"/>
            <w:shd w:val="clear" w:color="auto" w:fill="C0C0C0"/>
          </w:tcPr>
          <w:p w14:paraId="01D17CA8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Cena jednostkowa </w:t>
            </w:r>
          </w:p>
        </w:tc>
        <w:tc>
          <w:tcPr>
            <w:tcW w:w="992" w:type="dxa"/>
            <w:shd w:val="clear" w:color="auto" w:fill="C0C0C0"/>
          </w:tcPr>
          <w:p w14:paraId="5CA7FA98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netto</w:t>
            </w:r>
          </w:p>
          <w:p w14:paraId="33457097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C0C0C0"/>
          </w:tcPr>
          <w:p w14:paraId="09FD1365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VAT</w:t>
            </w:r>
          </w:p>
          <w:p w14:paraId="4CDDC88E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(%)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0C0C0"/>
          </w:tcPr>
          <w:p w14:paraId="7363D8A2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wartość  VAT</w:t>
            </w:r>
          </w:p>
          <w:p w14:paraId="587AB204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</w:tcPr>
          <w:p w14:paraId="760C2455" w14:textId="77777777" w:rsidR="00835CB5" w:rsidRPr="008D65FD" w:rsidRDefault="00835CB5" w:rsidP="00540152">
            <w:pPr>
              <w:pStyle w:val="Nagwek9"/>
              <w:spacing w:before="0" w:line="276" w:lineRule="auto"/>
              <w:jc w:val="both"/>
              <w:rPr>
                <w:rFonts w:ascii="Calibri" w:hAnsi="Calibri" w:cs="Calibri"/>
                <w:b/>
                <w:i w:val="0"/>
                <w:sz w:val="24"/>
                <w:szCs w:val="24"/>
              </w:rPr>
            </w:pPr>
            <w:r w:rsidRPr="008D65FD">
              <w:rPr>
                <w:rFonts w:ascii="Calibri" w:hAnsi="Calibri" w:cs="Calibri"/>
                <w:b/>
                <w:i w:val="0"/>
                <w:sz w:val="24"/>
                <w:szCs w:val="24"/>
              </w:rPr>
              <w:t>wartość brutto</w:t>
            </w:r>
          </w:p>
          <w:p w14:paraId="4ADACBC3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(zł)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C0C0C0"/>
          </w:tcPr>
          <w:p w14:paraId="46C7CD7C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 xml:space="preserve">nazwa / </w:t>
            </w:r>
          </w:p>
          <w:p w14:paraId="7A22D91F" w14:textId="77777777" w:rsidR="00835CB5" w:rsidRPr="008D65FD" w:rsidRDefault="00835CB5" w:rsidP="00540152">
            <w:pPr>
              <w:spacing w:after="0" w:line="276" w:lineRule="auto"/>
              <w:jc w:val="both"/>
              <w:rPr>
                <w:rFonts w:ascii="Calibri" w:hAnsi="Calibri" w:cs="Calibri"/>
                <w:b/>
                <w:szCs w:val="24"/>
              </w:rPr>
            </w:pPr>
            <w:r w:rsidRPr="008D65FD">
              <w:rPr>
                <w:rFonts w:ascii="Calibri" w:hAnsi="Calibri" w:cs="Calibri"/>
                <w:b/>
                <w:szCs w:val="24"/>
              </w:rPr>
              <w:t>producent oferowanego systemu</w:t>
            </w:r>
          </w:p>
        </w:tc>
      </w:tr>
      <w:tr w:rsidR="00003464" w:rsidRPr="008E529F" w14:paraId="7D3BC5AF" w14:textId="77777777" w:rsidTr="00540152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9CB8B9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42F6" w14:textId="16537638" w:rsidR="00003464" w:rsidRPr="008D65FD" w:rsidRDefault="00003464" w:rsidP="00540152">
            <w:pPr>
              <w:spacing w:after="0" w:line="276" w:lineRule="auto"/>
              <w:rPr>
                <w:rFonts w:ascii="Calibri" w:hAnsi="Calibri" w:cs="Calibri"/>
                <w:color w:val="000000"/>
                <w:szCs w:val="24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Celulozowa bibuła chromatograficzna, rolka: 10 cm x 100 m; produkt Grade 3MM Chr Cellulose Chromatography Papers 0.34 mm; 1 opakowanie: 1 rolka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A238" w14:textId="44E7D3D0" w:rsidR="00003464" w:rsidRPr="008D65FD" w:rsidRDefault="00003464" w:rsidP="00540152">
            <w:pPr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materiał: membrana celulozowa w rolce; sterylność: niesterylna; opakowanie: rolka o wymiarach (szer. × dł.) 10 cm × 100 m; parametry: przepływ 130 mm/30 min; gramatura: 185 g/m2; opakowanie: rolka</w:t>
            </w:r>
          </w:p>
        </w:tc>
        <w:tc>
          <w:tcPr>
            <w:tcW w:w="1134" w:type="dxa"/>
            <w:shd w:val="clear" w:color="auto" w:fill="FFFFFF"/>
          </w:tcPr>
          <w:p w14:paraId="1DDC29CB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opakowanie</w:t>
            </w:r>
          </w:p>
        </w:tc>
        <w:tc>
          <w:tcPr>
            <w:tcW w:w="992" w:type="dxa"/>
            <w:shd w:val="clear" w:color="auto" w:fill="FFFFFF"/>
          </w:tcPr>
          <w:p w14:paraId="223C1682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</w:t>
            </w:r>
          </w:p>
        </w:tc>
        <w:tc>
          <w:tcPr>
            <w:tcW w:w="993" w:type="dxa"/>
          </w:tcPr>
          <w:p w14:paraId="763830D2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B5DFF3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4A44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D624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E8D6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37B4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003464" w:rsidRPr="008E529F" w14:paraId="0DDBF37D" w14:textId="77777777" w:rsidTr="00540152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1BCDD8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E0AA" w14:textId="737EEEB6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szCs w:val="24"/>
                <w:lang w:eastAsia="pl-PL"/>
              </w:rPr>
              <w:t xml:space="preserve">Krążki z membrany </w:t>
            </w:r>
            <w:r>
              <w:rPr>
                <w:rFonts w:ascii="Calibri" w:eastAsia="Times New Roman" w:hAnsi="Calibri" w:cs="Calibri"/>
                <w:szCs w:val="24"/>
                <w:lang w:eastAsia="pl-PL"/>
              </w:rPr>
              <w:t xml:space="preserve">MCE </w:t>
            </w:r>
            <w:r w:rsidRPr="00203487">
              <w:rPr>
                <w:rFonts w:ascii="Calibri" w:eastAsia="Times New Roman" w:hAnsi="Calibri" w:cs="Calibri"/>
                <w:szCs w:val="24"/>
                <w:lang w:eastAsia="pl-PL"/>
              </w:rPr>
              <w:t>o średnicy 25 mm, średnica porów: 0,025 µm; opakowanie: 100 sztuk; ilość: 2 opakowania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BA3B6" w14:textId="699186B4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szCs w:val="24"/>
                <w:lang w:eastAsia="pl-PL"/>
              </w:rPr>
              <w:t>M</w:t>
            </w:r>
            <w:r w:rsidRPr="00203487">
              <w:rPr>
                <w:rFonts w:ascii="Calibri" w:eastAsia="Times New Roman" w:hAnsi="Calibri" w:cs="Calibri"/>
                <w:szCs w:val="24"/>
                <w:lang w:eastAsia="pl-PL"/>
              </w:rPr>
              <w:t>embrana z mieszanych estrów celulozy (mixed cellulose esters, MCE) o średnicy 25 mm, hydrofilowa, biała, średnica porów: 0,025 µm, porowatość: 72%; przepływ powietrza: 0.15 L/min-cm2; przepływ wody: 0.15 mL/min-cm2; maksymalna temperatura pracy: 75°C; niesterylna, opakowanie: 100 krążków</w:t>
            </w:r>
          </w:p>
        </w:tc>
        <w:tc>
          <w:tcPr>
            <w:tcW w:w="1134" w:type="dxa"/>
            <w:shd w:val="clear" w:color="auto" w:fill="FFFFFF"/>
          </w:tcPr>
          <w:p w14:paraId="676461AB" w14:textId="2539F0FB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Szt</w:t>
            </w:r>
            <w:r>
              <w:rPr>
                <w:rFonts w:ascii="Calibri" w:hAnsi="Calibri" w:cs="Calibri"/>
                <w:szCs w:val="24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14:paraId="1103D42F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200</w:t>
            </w:r>
          </w:p>
        </w:tc>
        <w:tc>
          <w:tcPr>
            <w:tcW w:w="993" w:type="dxa"/>
          </w:tcPr>
          <w:p w14:paraId="5AEFDA9A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EA22362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2D7B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C172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EC55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260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003464" w:rsidRPr="008E529F" w14:paraId="0E864919" w14:textId="77777777" w:rsidTr="00540152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8CA91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3.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FF372" w14:textId="3281FE67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Membrana PVDF do techniki Western blotting; opakowanie: rolka; ilość: 2 rolki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1CED" w14:textId="49D80800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Membrana PVDF, hydrofobowa, rolka, wymiary arkusza w rolce: 27 cm x 3,75 m, rozmiar porów 0,45 µm, hydrofobowa membrana transferowa PVDF do techniki Western blotting; kompatybilność z: Amido black, CPTS, Colloidal gold, Coomassie brilliant blue, India ink, Ponceau-S red, Toluidine blue, Transillumination; opakowanie: rolka</w:t>
            </w:r>
          </w:p>
        </w:tc>
        <w:tc>
          <w:tcPr>
            <w:tcW w:w="1134" w:type="dxa"/>
            <w:shd w:val="clear" w:color="auto" w:fill="FFFFFF"/>
          </w:tcPr>
          <w:p w14:paraId="33219900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rolka</w:t>
            </w:r>
          </w:p>
        </w:tc>
        <w:tc>
          <w:tcPr>
            <w:tcW w:w="992" w:type="dxa"/>
            <w:shd w:val="clear" w:color="auto" w:fill="FFFFFF"/>
          </w:tcPr>
          <w:p w14:paraId="2AF753DE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2</w:t>
            </w:r>
          </w:p>
        </w:tc>
        <w:tc>
          <w:tcPr>
            <w:tcW w:w="993" w:type="dxa"/>
          </w:tcPr>
          <w:p w14:paraId="6D592E55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53660C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94E1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5042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C99E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3D7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003464" w:rsidRPr="008E529F" w14:paraId="7A236DFE" w14:textId="77777777" w:rsidTr="00540152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AEFD54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4.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D8718" w14:textId="77777777" w:rsidR="00003464" w:rsidRDefault="00003464" w:rsidP="00540152">
            <w:pPr>
              <w:suppressAutoHyphens w:val="0"/>
              <w:spacing w:after="0" w:line="288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Filtry strzykawkowe o średnicy 33 mm z membraną PES 0,22 µm, sterylne, pakowane po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jedynczo;</w:t>
            </w:r>
          </w:p>
          <w:p w14:paraId="05D858BC" w14:textId="66247670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opakowanie: 250 sztuk; ilość: 5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0E901" w14:textId="05BD698B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F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iltr strzykawkowy umożliwiający eliminację drobnoustrojów, cząstek substancji, osadów, nierozpuszczanych substancji sproszkowanych o średnicy przekraczającej średnicę znamionową porów membrany; filtry jednorazowego użytku, sterylne, pakowane pojedynczo, niepirogenne i nietoksyczne; filtr ma się składać z filtra membranowego PES (hydrofilowy polieterosulfon) osadzonego w obudowie ze modyfikowanego kopolimeru akrylowego (MMA); technologia budowy overmolded; 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wymiary: od złącza odprowadzającego do złącza doprowadzającego: 27 mm, średnica 33 mm, wielkość porów 0,22 µm, powierzchnia filtracyjna 4,52 cm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vertAlign w:val="superscript"/>
                <w:lang w:eastAsia="pl-PL"/>
              </w:rPr>
              <w:t>2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połączenia: żeńskie złącze doprowadzające Luer-Lok, męskie złącze odprowadzające Luer-slip; zatrzymywana objętość na filtrze mniejsza lub równa 0,1 mL po przedmuchaniu; natężenie przepływu przy ciśnieniu 2,1 bara w temperaturze 21 °C:  większe lub równe 150 mL/min.; opakowanie: 250 sztuk</w:t>
            </w:r>
          </w:p>
        </w:tc>
        <w:tc>
          <w:tcPr>
            <w:tcW w:w="1134" w:type="dxa"/>
            <w:shd w:val="clear" w:color="auto" w:fill="FFFFFF"/>
          </w:tcPr>
          <w:p w14:paraId="0487BADC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Szt.</w:t>
            </w:r>
          </w:p>
        </w:tc>
        <w:tc>
          <w:tcPr>
            <w:tcW w:w="992" w:type="dxa"/>
            <w:shd w:val="clear" w:color="auto" w:fill="FFFFFF"/>
          </w:tcPr>
          <w:p w14:paraId="6618482F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1250</w:t>
            </w:r>
          </w:p>
        </w:tc>
        <w:tc>
          <w:tcPr>
            <w:tcW w:w="993" w:type="dxa"/>
          </w:tcPr>
          <w:p w14:paraId="4C96311A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8E6A037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3BCB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E1B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56F8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1474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003464" w:rsidRPr="008E529F" w14:paraId="4F4E7000" w14:textId="77777777" w:rsidTr="00540152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FB0E5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5.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21256" w14:textId="4E5B8E00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Filtry odśrodkowe / koncentratory do zatężania nanocząstek z membraną z regenerowanej celulozy; produkt: "Amicon Ultra - 0.5mL Centrifugal Filters Ultracel 100K, Regenerated Cellulose 100'000 NMWL" firmy 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Millipore (nr kat. UFC510096) lub równoważny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może posiadać parametrów odbiegających od wskazanych, w tym również parametrów wyższych, jeśli mogłyby one wpływać na funkcjonalność, kompatybilność lub sposób użytkowania. Wszelkie oferowane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rozwiązania muszą być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w pełni zgodne ze specyfikacją; 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 opakowanie: 96 sztuk; ilość: 10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66295" w14:textId="685BAA8A" w:rsidR="00003464" w:rsidRPr="008D65FD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K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oncentrator (filtr odśrodkowy) składający się z wkładu filtrującego z filtrem z regenerowanej celulozy oraz 2 probówek ze zintegrowaną zatyczką: jedna probówka służy do odbioru przesączu, a druga do odzyskiwania skoncentrowanej próbki. Probówki pasują do rotora kątowego przeznaczonego do wirowania probówek 1,5 mL. Wkład filtracyjny z podziałką co 100 µL, 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podziałka rozpoczynająca się od 20 µL. Maksymalna objętość próbki: 0,5 mL. Wysokość probówki: 4,99 cm, średnica: 10,8 mm. Powierzchnia filtracyjna membrany: 1 cm2, wielkość porów: 100 kDa MWCO. Możliwość zatężenia próbki z 500 µL do 15 µL, współczynnik koncentracji próbki: 25x do 30x. Wirowanie: max. RCF 14000xg. Zastosowanie: zatężanie próbek biologicznych zawierających białka, antygeny, przeciwciała, enzymy, kwasy nukleinowe lub mikroorganizmy; oczyszczanie składników wielkocząsteczkowych znajdujących się w ekstraktach z hodowli tkankowych lub lizatach komórkowych, usuwanie starterów, łączników z mieszaniny reakcyjnej, usuwanie białek jako przygotowanie próbki przed HPLC; odsalanie, wymiana buforu i dializa białek; opakowanie: 96 sztuk</w:t>
            </w:r>
          </w:p>
        </w:tc>
        <w:tc>
          <w:tcPr>
            <w:tcW w:w="1134" w:type="dxa"/>
            <w:shd w:val="clear" w:color="auto" w:fill="FFFFFF"/>
          </w:tcPr>
          <w:p w14:paraId="4A70B2FD" w14:textId="54C261EA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lastRenderedPageBreak/>
              <w:t>opakowanie</w:t>
            </w:r>
            <w:r w:rsidR="004069C2">
              <w:rPr>
                <w:rFonts w:ascii="Calibri" w:hAnsi="Calibri" w:cs="Calibri"/>
                <w:szCs w:val="24"/>
              </w:rPr>
              <w:t xml:space="preserve"> (96 sztuk)</w:t>
            </w:r>
          </w:p>
        </w:tc>
        <w:tc>
          <w:tcPr>
            <w:tcW w:w="992" w:type="dxa"/>
            <w:shd w:val="clear" w:color="auto" w:fill="FFFFFF"/>
          </w:tcPr>
          <w:p w14:paraId="608F6AFA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10</w:t>
            </w:r>
          </w:p>
        </w:tc>
        <w:tc>
          <w:tcPr>
            <w:tcW w:w="993" w:type="dxa"/>
          </w:tcPr>
          <w:p w14:paraId="7907D534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C8B2AAB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C8D9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07CB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E437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FA47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003464" w:rsidRPr="008E529F" w14:paraId="2F13E0BB" w14:textId="77777777" w:rsidTr="00540152">
        <w:trPr>
          <w:cantSplit/>
          <w:trHeight w:val="397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1F1716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5680" w14:textId="598FA396" w:rsidR="00003464" w:rsidRPr="00203487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 xml:space="preserve">Filtry wirówkowe; produkt "Ultrafree® Centrifugal Filter, 2 mL Sample Volume pore size 0.22 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μ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val="en-US" w:eastAsia="pl-PL"/>
              </w:rPr>
              <w:t xml:space="preserve">m, PVDF membrane (hydrophilic), sterile" firmy Millipore (nr kat. 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UFC40GV0S) lub równoważny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.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 xml:space="preserve">Przez produkt równoważny należy rozumieć produkt spełniający dokładnie te same parametry, cechy i wymagania techniczne, jakie zostały określone w specyfikacji produktu. Produkt równoważny nie </w:t>
            </w:r>
            <w:r w:rsidRPr="000477A6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może posiadać parametrów odbiegających od wskazanych, w tym również parametrów wyższych, jeśli mogłyby one wpływać na funkcjonalność, kompatybilność lub sposób użytkowania. Wszelkie oferowane rozwiązania muszą być w pełni zgodne ze specyfikacją.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opakowanie: 50 sztuk; ilość: 20 opakowań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261F" w14:textId="7683A4CE" w:rsidR="00003464" w:rsidRDefault="00003464" w:rsidP="00540152">
            <w:pPr>
              <w:suppressAutoHyphens w:val="0"/>
              <w:spacing w:after="0" w:line="276" w:lineRule="auto"/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</w:pP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lastRenderedPageBreak/>
              <w:t>Sterylne filtry wirówkowe z hydrofilową membraną PVDF o średnicy porów 0,22 µm, dostosowane do pracy z objętością próbki do 2 mL; objętość próbki tracona podczas filtrowania (hold-up volume): nie większa niż 10 µL; długość filtra: nie większa niż 77 mm, średnica filtra: nie większa niż 16,3 mm; powierzchnia filtracji: nie mniejsza niż 0,8 cm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vertAlign w:val="superscript"/>
                <w:lang w:eastAsia="pl-PL"/>
              </w:rPr>
              <w:t>2</w:t>
            </w:r>
            <w:r w:rsidRPr="00203487">
              <w:rPr>
                <w:rFonts w:ascii="Calibri" w:eastAsia="Times New Roman" w:hAnsi="Calibri" w:cs="Calibri"/>
                <w:color w:val="000000"/>
                <w:szCs w:val="24"/>
                <w:lang w:eastAsia="pl-PL"/>
              </w:rPr>
              <w:t>; materiał: polipropylen, PVDF (membrana); opakowanie: 50 sztuk</w:t>
            </w:r>
          </w:p>
        </w:tc>
        <w:tc>
          <w:tcPr>
            <w:tcW w:w="1134" w:type="dxa"/>
            <w:shd w:val="clear" w:color="auto" w:fill="FFFFFF"/>
          </w:tcPr>
          <w:p w14:paraId="128740E4" w14:textId="06131F56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Opakowanie 50 szt</w:t>
            </w:r>
          </w:p>
        </w:tc>
        <w:tc>
          <w:tcPr>
            <w:tcW w:w="992" w:type="dxa"/>
            <w:shd w:val="clear" w:color="auto" w:fill="FFFFFF"/>
          </w:tcPr>
          <w:p w14:paraId="69D12532" w14:textId="26A5DB4B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20</w:t>
            </w:r>
          </w:p>
        </w:tc>
        <w:tc>
          <w:tcPr>
            <w:tcW w:w="993" w:type="dxa"/>
          </w:tcPr>
          <w:p w14:paraId="178CDC1D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E4FC0F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5C8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D453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A569B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6C14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  <w:tr w:rsidR="00003464" w:rsidRPr="008E529F" w14:paraId="355AB1CB" w14:textId="77777777" w:rsidTr="00540152">
        <w:trPr>
          <w:cantSplit/>
          <w:trHeight w:val="397"/>
        </w:trPr>
        <w:tc>
          <w:tcPr>
            <w:tcW w:w="106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77677" w14:textId="77777777" w:rsidR="00003464" w:rsidRPr="008D65FD" w:rsidRDefault="00003464" w:rsidP="00540152">
            <w:pPr>
              <w:pStyle w:val="Tekstpodstawowy"/>
              <w:spacing w:after="0" w:line="276" w:lineRule="auto"/>
              <w:rPr>
                <w:rFonts w:ascii="Calibri" w:hAnsi="Calibri" w:cs="Calibri"/>
                <w:szCs w:val="24"/>
              </w:rPr>
            </w:pPr>
            <w:r w:rsidRPr="008D65FD">
              <w:rPr>
                <w:rFonts w:ascii="Calibri" w:hAnsi="Calibri" w:cs="Calibri"/>
                <w:szCs w:val="2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B93A8" w14:textId="1D2E34AC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DD7" w14:textId="77777777" w:rsidR="00003464" w:rsidRPr="008D65FD" w:rsidRDefault="00003464" w:rsidP="00540152">
            <w:pPr>
              <w:pStyle w:val="Tekstpodstawowy"/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8B15C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EF5E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8D90" w14:textId="77777777" w:rsidR="00003464" w:rsidRPr="008D65FD" w:rsidRDefault="00003464" w:rsidP="00540152">
            <w:pPr>
              <w:spacing w:after="0" w:line="276" w:lineRule="auto"/>
              <w:jc w:val="both"/>
              <w:rPr>
                <w:rFonts w:ascii="Calibri" w:hAnsi="Calibri" w:cs="Calibri"/>
                <w:szCs w:val="24"/>
              </w:rPr>
            </w:pPr>
          </w:p>
        </w:tc>
      </w:tr>
    </w:tbl>
    <w:p w14:paraId="1305370F" w14:textId="77777777" w:rsidR="00540152" w:rsidRDefault="00540152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4A1DF0B2" w14:textId="77777777" w:rsidR="00540152" w:rsidRDefault="00540152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79A7C9FB" w14:textId="77777777" w:rsidR="00540152" w:rsidRDefault="00540152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4FCA2E9" w14:textId="77777777" w:rsidR="00540152" w:rsidRDefault="00540152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5B02A0E1" w14:textId="77777777" w:rsidR="00540152" w:rsidRDefault="00540152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0EE2C895" w14:textId="77777777" w:rsidR="00540152" w:rsidRDefault="00540152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</w:p>
    <w:p w14:paraId="3FF0DD15" w14:textId="77777777" w:rsidR="000645FA" w:rsidRDefault="000645FA" w:rsidP="000645FA">
      <w:pPr>
        <w:pStyle w:val="Nagwek8"/>
        <w:spacing w:before="0" w:after="0" w:line="276" w:lineRule="auto"/>
        <w:rPr>
          <w:rFonts w:ascii="Calibri" w:hAnsi="Calibri" w:cs="Calibri"/>
          <w:b/>
          <w:bCs/>
          <w:i w:val="0"/>
          <w:u w:val="single"/>
        </w:rPr>
      </w:pPr>
      <w:r w:rsidRPr="000645FA">
        <w:rPr>
          <w:rFonts w:ascii="Calibri" w:hAnsi="Calibri" w:cs="Calibri"/>
          <w:b/>
          <w:bCs/>
          <w:i w:val="0"/>
          <w:u w:val="single"/>
        </w:rPr>
        <w:t>ŁĄCZNA WARTOŚĆ ZAMÓWIENIA</w:t>
      </w:r>
    </w:p>
    <w:p w14:paraId="2D35C4BC" w14:textId="77777777" w:rsidR="00540152" w:rsidRPr="00540152" w:rsidRDefault="00540152" w:rsidP="00540152">
      <w:pPr>
        <w:rPr>
          <w:lang w:eastAsia="pl-PL"/>
        </w:rPr>
      </w:pPr>
    </w:p>
    <w:p w14:paraId="75212E0D" w14:textId="49711DF0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ogólna netto </w:t>
      </w:r>
      <w:r w:rsidRPr="000645FA">
        <w:rPr>
          <w:rFonts w:ascii="Calibri" w:hAnsi="Calibri" w:cs="Calibri"/>
          <w:b/>
          <w:szCs w:val="24"/>
        </w:rPr>
        <w:t>……………………………..</w:t>
      </w:r>
      <w:r w:rsidRPr="000645FA">
        <w:rPr>
          <w:rFonts w:ascii="Calibri" w:hAnsi="Calibri" w:cs="Calibri"/>
          <w:szCs w:val="24"/>
        </w:rPr>
        <w:t>......................................................................................PLN</w:t>
      </w:r>
    </w:p>
    <w:p w14:paraId="21C8CF76" w14:textId="249BBC2B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....................................................................................................................................................................................................................</w:t>
      </w:r>
    </w:p>
    <w:p w14:paraId="2FCBAD8C" w14:textId="19CF86B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 xml:space="preserve">Wartość podatku VAT </w:t>
      </w:r>
      <w:r w:rsidR="008D65FD">
        <w:rPr>
          <w:rFonts w:ascii="Calibri" w:hAnsi="Calibri" w:cs="Calibri"/>
          <w:szCs w:val="24"/>
        </w:rPr>
        <w:t xml:space="preserve"> </w:t>
      </w:r>
      <w:r w:rsidRPr="000645FA">
        <w:rPr>
          <w:rFonts w:ascii="Calibri" w:hAnsi="Calibri" w:cs="Calibri"/>
          <w:szCs w:val="24"/>
        </w:rPr>
        <w:t xml:space="preserve">……………………………………..………………………….........................................  PLN </w:t>
      </w:r>
    </w:p>
    <w:p w14:paraId="716E61A6" w14:textId="48FC6B0F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</w:t>
      </w:r>
    </w:p>
    <w:p w14:paraId="515B2220" w14:textId="3857D7C7" w:rsidR="000645FA" w:rsidRPr="000645FA" w:rsidRDefault="008D65FD" w:rsidP="000645FA">
      <w:pPr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Wartość ogólna brutto </w:t>
      </w:r>
      <w:r w:rsidR="000645FA" w:rsidRPr="000645FA">
        <w:rPr>
          <w:rFonts w:ascii="Calibri" w:hAnsi="Calibri" w:cs="Calibri"/>
          <w:szCs w:val="24"/>
        </w:rPr>
        <w:t xml:space="preserve">........................................................................................................................  PLN </w:t>
      </w:r>
    </w:p>
    <w:p w14:paraId="14CD2AFF" w14:textId="16A3F3A5" w:rsidR="000645FA" w:rsidRPr="000645FA" w:rsidRDefault="000645FA" w:rsidP="000645FA">
      <w:pPr>
        <w:spacing w:line="276" w:lineRule="auto"/>
        <w:rPr>
          <w:rFonts w:ascii="Calibri" w:hAnsi="Calibri" w:cs="Calibri"/>
          <w:szCs w:val="24"/>
        </w:rPr>
      </w:pPr>
      <w:r w:rsidRPr="000645FA">
        <w:rPr>
          <w:rFonts w:ascii="Calibri" w:hAnsi="Calibri" w:cs="Calibri"/>
          <w:szCs w:val="24"/>
        </w:rPr>
        <w:t>słownie  ........................................................................................................................................................................................................</w:t>
      </w:r>
    </w:p>
    <w:p w14:paraId="10175B19" w14:textId="42FDDDE5" w:rsidR="000645FA" w:rsidRPr="008E529F" w:rsidRDefault="000645FA" w:rsidP="008D65FD">
      <w:pPr>
        <w:spacing w:line="276" w:lineRule="auto"/>
        <w:ind w:left="6946" w:hanging="142"/>
        <w:jc w:val="center"/>
        <w:rPr>
          <w:rFonts w:ascii="Calibri" w:hAnsi="Calibri" w:cs="Calibri"/>
        </w:rPr>
      </w:pPr>
      <w:r w:rsidRPr="008E529F">
        <w:rPr>
          <w:rFonts w:ascii="Calibri" w:hAnsi="Calibri" w:cs="Calibri"/>
          <w:sz w:val="16"/>
          <w:szCs w:val="16"/>
        </w:rPr>
        <w:t xml:space="preserve">___________________________________________                                                                                                                                 </w:t>
      </w:r>
      <w:r w:rsidRPr="008E529F">
        <w:rPr>
          <w:rFonts w:ascii="Calibri" w:hAnsi="Calibri" w:cs="Calibri"/>
          <w:i/>
          <w:sz w:val="16"/>
          <w:szCs w:val="16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Pr="008E529F">
        <w:rPr>
          <w:rFonts w:ascii="Calibri" w:hAnsi="Calibri" w:cs="Calibri"/>
        </w:rPr>
        <w:t xml:space="preserve">                                                                      </w:t>
      </w:r>
    </w:p>
    <w:p w14:paraId="6B0E9A95" w14:textId="77777777" w:rsidR="000645FA" w:rsidRPr="008E529F" w:rsidRDefault="000645FA" w:rsidP="008D65FD">
      <w:pPr>
        <w:spacing w:line="276" w:lineRule="auto"/>
        <w:rPr>
          <w:rFonts w:ascii="Calibri" w:hAnsi="Calibri" w:cs="Calibri"/>
        </w:rPr>
      </w:pPr>
    </w:p>
    <w:p w14:paraId="4B9151F8" w14:textId="77777777" w:rsidR="00835CB5" w:rsidRDefault="00835CB5" w:rsidP="0041774E">
      <w:pPr>
        <w:rPr>
          <w:rFonts w:asciiTheme="minorHAnsi" w:hAnsiTheme="minorHAnsi" w:cstheme="minorHAnsi"/>
        </w:rPr>
      </w:pPr>
    </w:p>
    <w:p w14:paraId="2102743B" w14:textId="77777777" w:rsidR="00835CB5" w:rsidRPr="00835CB5" w:rsidRDefault="00835CB5" w:rsidP="0041774E">
      <w:pPr>
        <w:rPr>
          <w:rFonts w:asciiTheme="minorHAnsi" w:hAnsiTheme="minorHAnsi" w:cstheme="minorHAnsi"/>
        </w:rPr>
      </w:pPr>
    </w:p>
    <w:sectPr w:rsidR="00835CB5" w:rsidRPr="00835CB5" w:rsidSect="00041684">
      <w:headerReference w:type="default" r:id="rId8"/>
      <w:footerReference w:type="default" r:id="rId9"/>
      <w:pgSz w:w="16838" w:h="11906" w:orient="landscape"/>
      <w:pgMar w:top="1417" w:right="1701" w:bottom="1417" w:left="1417" w:header="17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4C4A5" w14:textId="77777777" w:rsidR="00CB19AD" w:rsidRDefault="00CB19AD" w:rsidP="00D872A6">
      <w:pPr>
        <w:spacing w:after="0" w:line="240" w:lineRule="auto"/>
      </w:pPr>
      <w:r>
        <w:separator/>
      </w:r>
    </w:p>
  </w:endnote>
  <w:endnote w:type="continuationSeparator" w:id="0">
    <w:p w14:paraId="13B1FB4C" w14:textId="77777777" w:rsidR="00CB19AD" w:rsidRDefault="00CB19AD" w:rsidP="00D87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6033795"/>
      <w:docPartObj>
        <w:docPartGallery w:val="Page Numbers (Bottom of Page)"/>
        <w:docPartUnique/>
      </w:docPartObj>
    </w:sdtPr>
    <w:sdtEndPr/>
    <w:sdtContent>
      <w:p w14:paraId="0DB43FB0" w14:textId="77777777" w:rsidR="003662D6" w:rsidRDefault="00885F12">
        <w:pPr>
          <w:pStyle w:val="Stopka"/>
          <w:jc w:val="center"/>
        </w:pPr>
        <w:r>
          <w:rPr>
            <w:rFonts w:ascii="Cambria" w:hAnsi="Cambria"/>
            <w:noProof/>
            <w:sz w:val="14"/>
            <w:szCs w:val="14"/>
            <w:lang w:eastAsia="pl-PL"/>
          </w:rPr>
          <w:drawing>
            <wp:inline distT="0" distB="0" distL="0" distR="0" wp14:anchorId="4E004EF6" wp14:editId="7CE223C2">
              <wp:extent cx="5760720" cy="737870"/>
              <wp:effectExtent l="0" t="0" r="0" b="5080"/>
              <wp:docPr id="2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KPO_barwy RP_NextGenerationEU_poziom_zestawienie_podstawowe_ RGB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7378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56FC00FA" w14:textId="77777777" w:rsidR="00EC456E" w:rsidRPr="00EC456E" w:rsidRDefault="003662D6" w:rsidP="00D17375">
        <w:pPr>
          <w:suppressAutoHyphens w:val="0"/>
          <w:autoSpaceDE w:val="0"/>
          <w:autoSpaceDN w:val="0"/>
          <w:adjustRightInd w:val="0"/>
          <w:spacing w:after="0" w:line="240" w:lineRule="auto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DA0453">
          <w:rPr>
            <w:rFonts w:asciiTheme="minorHAnsi" w:hAnsiTheme="minorHAnsi" w:cstheme="minorHAnsi"/>
            <w:sz w:val="20"/>
            <w:szCs w:val="20"/>
          </w:rPr>
          <w:t>Projekt</w:t>
        </w:r>
        <w:r w:rsidRPr="00DA0453">
          <w:rPr>
            <w:rFonts w:asciiTheme="minorHAnsi" w:hAnsiTheme="minorHAnsi" w:cstheme="minorHAnsi"/>
            <w:b/>
            <w:sz w:val="20"/>
            <w:szCs w:val="20"/>
          </w:rPr>
          <w:t xml:space="preserve"> </w:t>
        </w:r>
        <w:r w:rsidR="00D17375" w:rsidRPr="00D17375">
          <w:rPr>
            <w:rFonts w:asciiTheme="minorHAnsi" w:hAnsiTheme="minorHAnsi" w:cstheme="minorHAnsi"/>
            <w:b/>
            <w:i/>
            <w:sz w:val="20"/>
            <w:szCs w:val="20"/>
          </w:rPr>
          <w:t>„Nanoprzeciwciała anty-CSPG4: narzędzie do inn</w:t>
        </w:r>
        <w:r w:rsidR="00D17375">
          <w:rPr>
            <w:rFonts w:asciiTheme="minorHAnsi" w:hAnsiTheme="minorHAnsi" w:cstheme="minorHAnsi"/>
            <w:b/>
            <w:i/>
            <w:sz w:val="20"/>
            <w:szCs w:val="20"/>
          </w:rPr>
          <w:t>owacyjnej diagnostyki czerniaka</w:t>
        </w:r>
        <w:r w:rsidRPr="00DA0453">
          <w:rPr>
            <w:rFonts w:asciiTheme="minorHAnsi" w:hAnsiTheme="minorHAnsi" w:cstheme="minorHAnsi"/>
            <w:b/>
            <w:i/>
            <w:sz w:val="20"/>
            <w:szCs w:val="20"/>
          </w:rPr>
          <w:t>”</w:t>
        </w:r>
        <w:r w:rsidRPr="00684F45">
          <w:rPr>
            <w:rFonts w:asciiTheme="minorHAnsi" w:hAnsiTheme="minorHAnsi" w:cstheme="minorHAnsi"/>
            <w:sz w:val="20"/>
            <w:szCs w:val="20"/>
          </w:rPr>
          <w:t xml:space="preserve"> </w:t>
        </w:r>
        <w:r w:rsidR="00CD6BC1" w:rsidRPr="00CD6BC1">
          <w:rPr>
            <w:rFonts w:asciiTheme="minorHAnsi" w:hAnsiTheme="minorHAnsi" w:cstheme="minorHAnsi"/>
            <w:sz w:val="20"/>
            <w:szCs w:val="20"/>
          </w:rPr>
          <w:t xml:space="preserve">realizowany oraz współfinansowany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w ramach Krajowego Planu Odbudowy </w:t>
        </w:r>
        <w:r w:rsidR="002B17A7">
          <w:rPr>
            <w:rFonts w:asciiTheme="minorHAnsi" w:hAnsiTheme="minorHAnsi" w:cstheme="minorHAnsi"/>
            <w:sz w:val="20"/>
            <w:szCs w:val="20"/>
          </w:rPr>
          <w:br/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 Zwiększania Odporności </w:t>
        </w:r>
        <w:r w:rsidR="00DA0453" w:rsidRPr="00DA0453">
          <w:rPr>
            <w:rFonts w:asciiTheme="minorHAnsi" w:hAnsiTheme="minorHAnsi" w:cstheme="minorHAnsi"/>
            <w:b/>
            <w:sz w:val="20"/>
            <w:szCs w:val="20"/>
          </w:rPr>
          <w:t>Komponent D</w:t>
        </w:r>
        <w:r w:rsidR="00DA0453" w:rsidRPr="00DA0453">
          <w:rPr>
            <w:rFonts w:asciiTheme="minorHAnsi" w:hAnsiTheme="minorHAnsi" w:cstheme="minorHAnsi"/>
            <w:sz w:val="20"/>
            <w:szCs w:val="20"/>
          </w:rPr>
          <w:t xml:space="preserve"> Efektywność, dostępność i jakość systemu ochrony zdrowia 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Inwestycja </w:t>
        </w:r>
        <w:r w:rsidR="00DA0453" w:rsidRPr="00CD6BC1">
          <w:rPr>
            <w:rFonts w:asciiTheme="minorHAnsi" w:hAnsiTheme="minorHAnsi" w:cstheme="minorHAnsi"/>
            <w:b/>
            <w:sz w:val="20"/>
            <w:szCs w:val="20"/>
          </w:rPr>
          <w:t>D3.1.1</w:t>
        </w:r>
        <w:r w:rsidR="00DA0453" w:rsidRPr="00CD6BC1">
          <w:rPr>
            <w:rFonts w:asciiTheme="minorHAnsi" w:hAnsiTheme="minorHAnsi" w:cstheme="minorHAnsi"/>
            <w:sz w:val="20"/>
            <w:szCs w:val="20"/>
          </w:rPr>
          <w:t xml:space="preserve"> Kompleksowy rozwój badań w zakresie nauk medycznych i nauk o zdrowiu</w:t>
        </w:r>
        <w:r w:rsidR="00EC456E">
          <w:rPr>
            <w:rFonts w:asciiTheme="minorHAnsi" w:hAnsiTheme="minorHAnsi" w:cstheme="minorHAnsi"/>
            <w:sz w:val="20"/>
            <w:szCs w:val="20"/>
          </w:rPr>
          <w:t>.</w:t>
        </w:r>
      </w:p>
      <w:p w14:paraId="1CBE5FF2" w14:textId="77777777" w:rsidR="003662D6" w:rsidRDefault="003662D6">
        <w:pPr>
          <w:pStyle w:val="Stopka"/>
          <w:jc w:val="center"/>
          <w:rPr>
            <w:rFonts w:ascii="Calibri" w:hAnsi="Calibri" w:cs="Calibri"/>
          </w:rPr>
        </w:pPr>
      </w:p>
      <w:p w14:paraId="4E739AAF" w14:textId="77777777" w:rsidR="003662D6" w:rsidRDefault="003662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25F">
          <w:rPr>
            <w:noProof/>
          </w:rPr>
          <w:t>5</w:t>
        </w:r>
        <w:r>
          <w:fldChar w:fldCharType="end"/>
        </w:r>
      </w:p>
    </w:sdtContent>
  </w:sdt>
  <w:p w14:paraId="44020843" w14:textId="77777777" w:rsidR="003662D6" w:rsidRDefault="003662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D9519" w14:textId="77777777" w:rsidR="00CB19AD" w:rsidRDefault="00CB19AD" w:rsidP="00D872A6">
      <w:pPr>
        <w:spacing w:after="0" w:line="240" w:lineRule="auto"/>
      </w:pPr>
      <w:r>
        <w:separator/>
      </w:r>
    </w:p>
  </w:footnote>
  <w:footnote w:type="continuationSeparator" w:id="0">
    <w:p w14:paraId="6F76C9F7" w14:textId="77777777" w:rsidR="00CB19AD" w:rsidRDefault="00CB19AD" w:rsidP="00D87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5F8EE" w14:textId="77777777" w:rsidR="003662D6" w:rsidRPr="00983913" w:rsidRDefault="00885F12" w:rsidP="00041684">
    <w:pPr>
      <w:pStyle w:val="Nagwek"/>
      <w:jc w:val="center"/>
      <w:rPr>
        <w:rFonts w:ascii="Cambria" w:hAnsi="Cambria"/>
        <w:sz w:val="14"/>
        <w:szCs w:val="14"/>
      </w:rPr>
    </w:pPr>
    <w:r>
      <w:rPr>
        <w:i/>
        <w:noProof/>
        <w:lang w:eastAsia="pl-PL"/>
      </w:rPr>
      <w:drawing>
        <wp:anchor distT="0" distB="0" distL="0" distR="0" simplePos="0" relativeHeight="251659264" behindDoc="1" locked="0" layoutInCell="1" allowOverlap="1" wp14:anchorId="611A002D" wp14:editId="3D85B868">
          <wp:simplePos x="0" y="0"/>
          <wp:positionH relativeFrom="page">
            <wp:posOffset>4395470</wp:posOffset>
          </wp:positionH>
          <wp:positionV relativeFrom="page">
            <wp:posOffset>116840</wp:posOffset>
          </wp:positionV>
          <wp:extent cx="1658208" cy="666447"/>
          <wp:effectExtent l="0" t="0" r="0" b="0"/>
          <wp:wrapNone/>
          <wp:docPr id="3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58208" cy="6664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1043F"/>
    <w:multiLevelType w:val="hybridMultilevel"/>
    <w:tmpl w:val="A76A1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F1D5A"/>
    <w:multiLevelType w:val="multilevel"/>
    <w:tmpl w:val="708C21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72A0295"/>
    <w:multiLevelType w:val="multilevel"/>
    <w:tmpl w:val="7318D1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84F66E5"/>
    <w:multiLevelType w:val="hybridMultilevel"/>
    <w:tmpl w:val="E214AA12"/>
    <w:lvl w:ilvl="0" w:tplc="0E3438F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DE6450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05BCE"/>
    <w:multiLevelType w:val="multilevel"/>
    <w:tmpl w:val="5ECC3AC8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5" w15:restartNumberingAfterBreak="0">
    <w:nsid w:val="1DEC2159"/>
    <w:multiLevelType w:val="hybridMultilevel"/>
    <w:tmpl w:val="FCBA2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050F3"/>
    <w:multiLevelType w:val="multilevel"/>
    <w:tmpl w:val="7A0A65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0D3651F"/>
    <w:multiLevelType w:val="hybridMultilevel"/>
    <w:tmpl w:val="C58E930C"/>
    <w:lvl w:ilvl="0" w:tplc="D48A4962">
      <w:start w:val="1"/>
      <w:numFmt w:val="decimal"/>
      <w:lvlText w:val="%1)"/>
      <w:lvlJc w:val="left"/>
      <w:pPr>
        <w:ind w:left="825" w:hanging="465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03DD9"/>
    <w:multiLevelType w:val="hybridMultilevel"/>
    <w:tmpl w:val="263C280E"/>
    <w:lvl w:ilvl="0" w:tplc="85C8E0A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CE031B"/>
    <w:multiLevelType w:val="multilevel"/>
    <w:tmpl w:val="C674D3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400" w:hanging="180"/>
      </w:pPr>
    </w:lvl>
  </w:abstractNum>
  <w:abstractNum w:abstractNumId="10" w15:restartNumberingAfterBreak="0">
    <w:nsid w:val="2C9C1BEC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1" w15:restartNumberingAfterBreak="0">
    <w:nsid w:val="2EB9308E"/>
    <w:multiLevelType w:val="hybridMultilevel"/>
    <w:tmpl w:val="A974350C"/>
    <w:lvl w:ilvl="0" w:tplc="6F6A8F3E">
      <w:start w:val="1"/>
      <w:numFmt w:val="decimal"/>
      <w:lvlText w:val="%1)"/>
      <w:lvlJc w:val="left"/>
      <w:pPr>
        <w:tabs>
          <w:tab w:val="num" w:pos="2148"/>
        </w:tabs>
        <w:ind w:left="2148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4C5C08"/>
    <w:multiLevelType w:val="hybridMultilevel"/>
    <w:tmpl w:val="6944CD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14FBC"/>
    <w:multiLevelType w:val="multilevel"/>
    <w:tmpl w:val="318C1F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2F750B2"/>
    <w:multiLevelType w:val="multilevel"/>
    <w:tmpl w:val="1DF214A4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15" w15:restartNumberingAfterBreak="0">
    <w:nsid w:val="44EF389A"/>
    <w:multiLevelType w:val="hybridMultilevel"/>
    <w:tmpl w:val="3FB2F170"/>
    <w:lvl w:ilvl="0" w:tplc="ED2EC2E6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40188A"/>
    <w:multiLevelType w:val="multilevel"/>
    <w:tmpl w:val="246A77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78460A5"/>
    <w:multiLevelType w:val="hybridMultilevel"/>
    <w:tmpl w:val="B87E6378"/>
    <w:lvl w:ilvl="0" w:tplc="E47636C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55D8F"/>
    <w:multiLevelType w:val="hybridMultilevel"/>
    <w:tmpl w:val="D7766EA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FA34ED"/>
    <w:multiLevelType w:val="hybridMultilevel"/>
    <w:tmpl w:val="75C6B28E"/>
    <w:lvl w:ilvl="0" w:tplc="D71AB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9D769C"/>
    <w:multiLevelType w:val="multilevel"/>
    <w:tmpl w:val="32B220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2D9095F"/>
    <w:multiLevelType w:val="hybridMultilevel"/>
    <w:tmpl w:val="2DF20E1E"/>
    <w:lvl w:ilvl="0" w:tplc="75466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65F"/>
    <w:multiLevelType w:val="hybridMultilevel"/>
    <w:tmpl w:val="D5AA91FE"/>
    <w:lvl w:ilvl="0" w:tplc="9FD42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5244D"/>
    <w:multiLevelType w:val="multilevel"/>
    <w:tmpl w:val="DD1639FC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78" w:hanging="360"/>
      </w:pPr>
      <w:rPr>
        <w:strike w:val="0"/>
        <w:dstrike w:val="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89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49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09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8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49" w:hanging="360"/>
      </w:pPr>
    </w:lvl>
  </w:abstractNum>
  <w:abstractNum w:abstractNumId="24" w15:restartNumberingAfterBreak="0">
    <w:nsid w:val="5B1E5062"/>
    <w:multiLevelType w:val="hybridMultilevel"/>
    <w:tmpl w:val="003EB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93421"/>
    <w:multiLevelType w:val="hybridMultilevel"/>
    <w:tmpl w:val="22E2AF7E"/>
    <w:lvl w:ilvl="0" w:tplc="0C880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14263F"/>
    <w:multiLevelType w:val="multilevel"/>
    <w:tmpl w:val="0BCCCE3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26B6D53"/>
    <w:multiLevelType w:val="multilevel"/>
    <w:tmpl w:val="9C7CE2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70D2516"/>
    <w:multiLevelType w:val="multilevel"/>
    <w:tmpl w:val="D76840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C943C13"/>
    <w:multiLevelType w:val="multilevel"/>
    <w:tmpl w:val="D49030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03604CD"/>
    <w:multiLevelType w:val="hybridMultilevel"/>
    <w:tmpl w:val="E270A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DF33AD"/>
    <w:multiLevelType w:val="multilevel"/>
    <w:tmpl w:val="4F9C65C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>
    <w:abstractNumId w:val="21"/>
  </w:num>
  <w:num w:numId="2">
    <w:abstractNumId w:val="20"/>
  </w:num>
  <w:num w:numId="3">
    <w:abstractNumId w:val="0"/>
  </w:num>
  <w:num w:numId="4">
    <w:abstractNumId w:val="3"/>
  </w:num>
  <w:num w:numId="5">
    <w:abstractNumId w:val="24"/>
  </w:num>
  <w:num w:numId="6">
    <w:abstractNumId w:val="4"/>
  </w:num>
  <w:num w:numId="7">
    <w:abstractNumId w:val="10"/>
  </w:num>
  <w:num w:numId="8">
    <w:abstractNumId w:val="29"/>
  </w:num>
  <w:num w:numId="9">
    <w:abstractNumId w:val="27"/>
  </w:num>
  <w:num w:numId="10">
    <w:abstractNumId w:val="26"/>
  </w:num>
  <w:num w:numId="11">
    <w:abstractNumId w:val="16"/>
  </w:num>
  <w:num w:numId="12">
    <w:abstractNumId w:val="31"/>
  </w:num>
  <w:num w:numId="13">
    <w:abstractNumId w:val="13"/>
  </w:num>
  <w:num w:numId="14">
    <w:abstractNumId w:val="1"/>
  </w:num>
  <w:num w:numId="15">
    <w:abstractNumId w:val="6"/>
  </w:num>
  <w:num w:numId="16">
    <w:abstractNumId w:val="14"/>
  </w:num>
  <w:num w:numId="17">
    <w:abstractNumId w:val="9"/>
  </w:num>
  <w:num w:numId="18">
    <w:abstractNumId w:val="2"/>
    <w:lvlOverride w:ilvl="1">
      <w:startOverride w:val="1"/>
    </w:lvlOverride>
  </w:num>
  <w:num w:numId="19">
    <w:abstractNumId w:val="2"/>
  </w:num>
  <w:num w:numId="20">
    <w:abstractNumId w:val="23"/>
  </w:num>
  <w:num w:numId="21">
    <w:abstractNumId w:val="28"/>
  </w:num>
  <w:num w:numId="22">
    <w:abstractNumId w:val="22"/>
  </w:num>
  <w:num w:numId="23">
    <w:abstractNumId w:val="18"/>
  </w:num>
  <w:num w:numId="24">
    <w:abstractNumId w:val="17"/>
  </w:num>
  <w:num w:numId="25">
    <w:abstractNumId w:val="7"/>
  </w:num>
  <w:num w:numId="26">
    <w:abstractNumId w:val="12"/>
  </w:num>
  <w:num w:numId="27">
    <w:abstractNumId w:val="19"/>
  </w:num>
  <w:num w:numId="28">
    <w:abstractNumId w:val="11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A6"/>
    <w:rsid w:val="00003464"/>
    <w:rsid w:val="0000638F"/>
    <w:rsid w:val="00012DBB"/>
    <w:rsid w:val="00041684"/>
    <w:rsid w:val="0005680C"/>
    <w:rsid w:val="000645FA"/>
    <w:rsid w:val="00091363"/>
    <w:rsid w:val="00092177"/>
    <w:rsid w:val="000A4EE9"/>
    <w:rsid w:val="000C049C"/>
    <w:rsid w:val="000E4CAB"/>
    <w:rsid w:val="000F06E7"/>
    <w:rsid w:val="000F1F57"/>
    <w:rsid w:val="000F68A0"/>
    <w:rsid w:val="00102438"/>
    <w:rsid w:val="001118AD"/>
    <w:rsid w:val="001125F6"/>
    <w:rsid w:val="00113725"/>
    <w:rsid w:val="00123A24"/>
    <w:rsid w:val="00124259"/>
    <w:rsid w:val="00127F35"/>
    <w:rsid w:val="001331CC"/>
    <w:rsid w:val="00134093"/>
    <w:rsid w:val="00150EFB"/>
    <w:rsid w:val="001659E0"/>
    <w:rsid w:val="00167297"/>
    <w:rsid w:val="00175326"/>
    <w:rsid w:val="00176DE9"/>
    <w:rsid w:val="00185D63"/>
    <w:rsid w:val="00190FFD"/>
    <w:rsid w:val="00191D5A"/>
    <w:rsid w:val="00193FB6"/>
    <w:rsid w:val="00195E71"/>
    <w:rsid w:val="001A326C"/>
    <w:rsid w:val="001B2AB1"/>
    <w:rsid w:val="001C4ADF"/>
    <w:rsid w:val="001E0C8D"/>
    <w:rsid w:val="001E4E0F"/>
    <w:rsid w:val="002002A0"/>
    <w:rsid w:val="0020688C"/>
    <w:rsid w:val="00212049"/>
    <w:rsid w:val="00214347"/>
    <w:rsid w:val="002470A9"/>
    <w:rsid w:val="0027450E"/>
    <w:rsid w:val="00277E41"/>
    <w:rsid w:val="0029127C"/>
    <w:rsid w:val="002957BB"/>
    <w:rsid w:val="002A1C36"/>
    <w:rsid w:val="002A3450"/>
    <w:rsid w:val="002B0737"/>
    <w:rsid w:val="002B17A7"/>
    <w:rsid w:val="002D441B"/>
    <w:rsid w:val="002E3ED2"/>
    <w:rsid w:val="003052B0"/>
    <w:rsid w:val="00312EC1"/>
    <w:rsid w:val="00316870"/>
    <w:rsid w:val="003363EC"/>
    <w:rsid w:val="003413D2"/>
    <w:rsid w:val="00365769"/>
    <w:rsid w:val="003662D6"/>
    <w:rsid w:val="00366C19"/>
    <w:rsid w:val="00371925"/>
    <w:rsid w:val="00384B76"/>
    <w:rsid w:val="00390036"/>
    <w:rsid w:val="003A03EA"/>
    <w:rsid w:val="003A1E39"/>
    <w:rsid w:val="003A4BCE"/>
    <w:rsid w:val="003C0836"/>
    <w:rsid w:val="003C366A"/>
    <w:rsid w:val="003D2298"/>
    <w:rsid w:val="003E725B"/>
    <w:rsid w:val="003F39FE"/>
    <w:rsid w:val="00403BC4"/>
    <w:rsid w:val="004069C2"/>
    <w:rsid w:val="0041774E"/>
    <w:rsid w:val="00453AF1"/>
    <w:rsid w:val="00471BA7"/>
    <w:rsid w:val="004726E5"/>
    <w:rsid w:val="004805CD"/>
    <w:rsid w:val="004A4B39"/>
    <w:rsid w:val="004C728F"/>
    <w:rsid w:val="004D2D9F"/>
    <w:rsid w:val="004F5E83"/>
    <w:rsid w:val="00516963"/>
    <w:rsid w:val="0052397E"/>
    <w:rsid w:val="005370FB"/>
    <w:rsid w:val="00540152"/>
    <w:rsid w:val="00541696"/>
    <w:rsid w:val="00547D7F"/>
    <w:rsid w:val="00555A4D"/>
    <w:rsid w:val="00571D2D"/>
    <w:rsid w:val="0058283C"/>
    <w:rsid w:val="00590578"/>
    <w:rsid w:val="00590CFA"/>
    <w:rsid w:val="005964EE"/>
    <w:rsid w:val="005C299C"/>
    <w:rsid w:val="005C3882"/>
    <w:rsid w:val="005E42B5"/>
    <w:rsid w:val="005E479F"/>
    <w:rsid w:val="005E56A0"/>
    <w:rsid w:val="005E7CE5"/>
    <w:rsid w:val="00602A6F"/>
    <w:rsid w:val="00621164"/>
    <w:rsid w:val="0062539C"/>
    <w:rsid w:val="00634302"/>
    <w:rsid w:val="00636FAF"/>
    <w:rsid w:val="00646958"/>
    <w:rsid w:val="00652FE2"/>
    <w:rsid w:val="00656DDC"/>
    <w:rsid w:val="00684F45"/>
    <w:rsid w:val="006871C0"/>
    <w:rsid w:val="006C19DD"/>
    <w:rsid w:val="006D2246"/>
    <w:rsid w:val="006D2C82"/>
    <w:rsid w:val="006D2FE5"/>
    <w:rsid w:val="006D4F88"/>
    <w:rsid w:val="006D71D1"/>
    <w:rsid w:val="006F0A72"/>
    <w:rsid w:val="006F0B99"/>
    <w:rsid w:val="007262AB"/>
    <w:rsid w:val="00730A30"/>
    <w:rsid w:val="00733458"/>
    <w:rsid w:val="00745480"/>
    <w:rsid w:val="00747A12"/>
    <w:rsid w:val="00750F6E"/>
    <w:rsid w:val="007562DD"/>
    <w:rsid w:val="00762203"/>
    <w:rsid w:val="00765D21"/>
    <w:rsid w:val="00767649"/>
    <w:rsid w:val="0078702F"/>
    <w:rsid w:val="007A35D8"/>
    <w:rsid w:val="007C0492"/>
    <w:rsid w:val="00801572"/>
    <w:rsid w:val="00827EE1"/>
    <w:rsid w:val="00835CB5"/>
    <w:rsid w:val="00846DD2"/>
    <w:rsid w:val="00851C33"/>
    <w:rsid w:val="0088142F"/>
    <w:rsid w:val="00885E8B"/>
    <w:rsid w:val="00885F12"/>
    <w:rsid w:val="0089270F"/>
    <w:rsid w:val="008A2573"/>
    <w:rsid w:val="008B5541"/>
    <w:rsid w:val="008D65FD"/>
    <w:rsid w:val="008F3F6C"/>
    <w:rsid w:val="008F726E"/>
    <w:rsid w:val="00923C4D"/>
    <w:rsid w:val="00955518"/>
    <w:rsid w:val="00956CCC"/>
    <w:rsid w:val="00957230"/>
    <w:rsid w:val="0098299F"/>
    <w:rsid w:val="00983913"/>
    <w:rsid w:val="00990F60"/>
    <w:rsid w:val="00991B8F"/>
    <w:rsid w:val="009A3506"/>
    <w:rsid w:val="009A57B6"/>
    <w:rsid w:val="009C4DDC"/>
    <w:rsid w:val="009C73EE"/>
    <w:rsid w:val="009D19BF"/>
    <w:rsid w:val="009E2673"/>
    <w:rsid w:val="00A34D7B"/>
    <w:rsid w:val="00A358EB"/>
    <w:rsid w:val="00A53385"/>
    <w:rsid w:val="00A53F68"/>
    <w:rsid w:val="00A6044A"/>
    <w:rsid w:val="00A77F95"/>
    <w:rsid w:val="00A833BF"/>
    <w:rsid w:val="00A91A85"/>
    <w:rsid w:val="00AC0B2F"/>
    <w:rsid w:val="00AC74B9"/>
    <w:rsid w:val="00AE097F"/>
    <w:rsid w:val="00AF3A1B"/>
    <w:rsid w:val="00B1726C"/>
    <w:rsid w:val="00B20D9C"/>
    <w:rsid w:val="00B33B3C"/>
    <w:rsid w:val="00B35855"/>
    <w:rsid w:val="00B913B5"/>
    <w:rsid w:val="00B97E06"/>
    <w:rsid w:val="00B97F93"/>
    <w:rsid w:val="00BA7FCE"/>
    <w:rsid w:val="00BB59A8"/>
    <w:rsid w:val="00BE1F5E"/>
    <w:rsid w:val="00C069F2"/>
    <w:rsid w:val="00C42D46"/>
    <w:rsid w:val="00C447CB"/>
    <w:rsid w:val="00C45CF6"/>
    <w:rsid w:val="00C54A72"/>
    <w:rsid w:val="00C6332B"/>
    <w:rsid w:val="00C85CAB"/>
    <w:rsid w:val="00C86D9B"/>
    <w:rsid w:val="00C9406E"/>
    <w:rsid w:val="00CA008F"/>
    <w:rsid w:val="00CB1279"/>
    <w:rsid w:val="00CB19AD"/>
    <w:rsid w:val="00CB2764"/>
    <w:rsid w:val="00CD6BC1"/>
    <w:rsid w:val="00CE746A"/>
    <w:rsid w:val="00CF69B8"/>
    <w:rsid w:val="00D00B8F"/>
    <w:rsid w:val="00D01A04"/>
    <w:rsid w:val="00D17375"/>
    <w:rsid w:val="00D432FB"/>
    <w:rsid w:val="00D444E7"/>
    <w:rsid w:val="00D6625F"/>
    <w:rsid w:val="00D70C83"/>
    <w:rsid w:val="00D83185"/>
    <w:rsid w:val="00D8583E"/>
    <w:rsid w:val="00D86830"/>
    <w:rsid w:val="00D872A6"/>
    <w:rsid w:val="00D91828"/>
    <w:rsid w:val="00D92C35"/>
    <w:rsid w:val="00DA0453"/>
    <w:rsid w:val="00DC570B"/>
    <w:rsid w:val="00DC63DE"/>
    <w:rsid w:val="00DD736A"/>
    <w:rsid w:val="00DE0F5B"/>
    <w:rsid w:val="00DF2CAE"/>
    <w:rsid w:val="00E436D1"/>
    <w:rsid w:val="00E55104"/>
    <w:rsid w:val="00E61439"/>
    <w:rsid w:val="00EC456E"/>
    <w:rsid w:val="00EF34ED"/>
    <w:rsid w:val="00EF71AE"/>
    <w:rsid w:val="00F245FC"/>
    <w:rsid w:val="00F360A0"/>
    <w:rsid w:val="00F37DAC"/>
    <w:rsid w:val="00F4009E"/>
    <w:rsid w:val="00F43081"/>
    <w:rsid w:val="00F541AE"/>
    <w:rsid w:val="00F67B4F"/>
    <w:rsid w:val="00F7644E"/>
    <w:rsid w:val="00F77CB7"/>
    <w:rsid w:val="00F800C7"/>
    <w:rsid w:val="00F80966"/>
    <w:rsid w:val="00FB5F95"/>
    <w:rsid w:val="00FC059A"/>
    <w:rsid w:val="00FD0EE1"/>
    <w:rsid w:val="00FD3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4EACD"/>
  <w15:docId w15:val="{32E3FD0B-EC8D-420C-B873-8DA10053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31CC"/>
    <w:pPr>
      <w:suppressAutoHyphens/>
      <w:spacing w:line="360" w:lineRule="auto"/>
    </w:pPr>
    <w:rPr>
      <w:rFonts w:ascii="Times New Roman" w:hAnsi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2A1C36"/>
    <w:pPr>
      <w:suppressAutoHyphens w:val="0"/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45F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0645FA"/>
    <w:pPr>
      <w:suppressAutoHyphens w:val="0"/>
      <w:spacing w:before="240" w:after="60" w:line="240" w:lineRule="auto"/>
      <w:outlineLvl w:val="7"/>
    </w:pPr>
    <w:rPr>
      <w:rFonts w:eastAsia="Times New Roman" w:cs="Times New Roman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CB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7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A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872A6"/>
  </w:style>
  <w:style w:type="paragraph" w:styleId="Stopka">
    <w:name w:val="footer"/>
    <w:basedOn w:val="Normalny"/>
    <w:link w:val="StopkaZnak"/>
    <w:uiPriority w:val="99"/>
    <w:unhideWhenUsed/>
    <w:rsid w:val="00D87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2A6"/>
  </w:style>
  <w:style w:type="table" w:styleId="Tabela-Siatka">
    <w:name w:val="Table Grid"/>
    <w:basedOn w:val="Standardowy"/>
    <w:uiPriority w:val="59"/>
    <w:rsid w:val="0031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A4EE9"/>
    <w:rPr>
      <w:color w:val="0000FF" w:themeColor="hyperlink"/>
      <w:u w:val="single"/>
    </w:rPr>
  </w:style>
  <w:style w:type="paragraph" w:customStyle="1" w:styleId="Default">
    <w:name w:val="Default"/>
    <w:qFormat/>
    <w:rsid w:val="00F245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D736A"/>
    <w:pPr>
      <w:ind w:left="720"/>
      <w:contextualSpacing/>
    </w:pPr>
  </w:style>
  <w:style w:type="paragraph" w:customStyle="1" w:styleId="gmail-m8903256221626350036m2455976707417560259msolistparagraph">
    <w:name w:val="gmail-m_8903256221626350036m2455976707417560259msolistparagraph"/>
    <w:basedOn w:val="Normalny"/>
    <w:rsid w:val="00547D7F"/>
    <w:pPr>
      <w:suppressAutoHyphens w:val="0"/>
      <w:spacing w:before="100" w:beforeAutospacing="1" w:after="100" w:afterAutospacing="1" w:line="240" w:lineRule="auto"/>
    </w:pPr>
    <w:rPr>
      <w:rFonts w:cs="Times New Roman"/>
      <w:szCs w:val="24"/>
      <w:lang w:eastAsia="pl-PL"/>
    </w:rPr>
  </w:style>
  <w:style w:type="paragraph" w:styleId="Bezodstpw">
    <w:name w:val="No Spacing"/>
    <w:uiPriority w:val="1"/>
    <w:qFormat/>
    <w:rsid w:val="00547D7F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6C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6C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6CC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6C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6CCC"/>
    <w:rPr>
      <w:rFonts w:ascii="Times New Roman" w:hAnsi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A1C3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A833BF"/>
    <w:rPr>
      <w:b/>
      <w:bCs/>
    </w:rPr>
  </w:style>
  <w:style w:type="paragraph" w:styleId="Tekstpodstawowy3">
    <w:name w:val="Body Text 3"/>
    <w:basedOn w:val="Normalny"/>
    <w:link w:val="Tekstpodstawowy3Znak"/>
    <w:rsid w:val="001A326C"/>
    <w:pPr>
      <w:suppressAutoHyphens w:val="0"/>
      <w:spacing w:after="0" w:line="240" w:lineRule="auto"/>
    </w:pPr>
    <w:rPr>
      <w:rFonts w:eastAsia="Times New Roman" w:cs="Times New Roman"/>
      <w:sz w:val="2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A326C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50EFB"/>
    <w:rPr>
      <w:rFonts w:ascii="Times New Roman" w:hAnsi="Times New Roman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C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5C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5CB5"/>
    <w:rPr>
      <w:rFonts w:ascii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45FA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Nagwek8Znak">
    <w:name w:val="Nagłówek 8 Znak"/>
    <w:basedOn w:val="Domylnaczcionkaakapitu"/>
    <w:link w:val="Nagwek8"/>
    <w:rsid w:val="000645F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rsid w:val="000645FA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4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52A18-336E-45D0-BE11-CA2EC983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1012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Dziadek</dc:creator>
  <cp:lastModifiedBy>Joanna Domagalska-Góra</cp:lastModifiedBy>
  <cp:revision>7</cp:revision>
  <cp:lastPrinted>2015-07-14T12:13:00Z</cp:lastPrinted>
  <dcterms:created xsi:type="dcterms:W3CDTF">2025-11-18T13:35:00Z</dcterms:created>
  <dcterms:modified xsi:type="dcterms:W3CDTF">2025-11-24T10:10:00Z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c7820a8f-f7a9-442f-9ffe-8b9eee93ab1d</vt:lpwstr>
  </property>
</Properties>
</file>